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7891"/>
      </w:tblGrid>
      <w:tr w:rsidR="0056131C" w:rsidTr="0056131C">
        <w:trPr>
          <w:trHeight w:val="2542"/>
        </w:trPr>
        <w:tc>
          <w:tcPr>
            <w:tcW w:w="3166" w:type="dxa"/>
          </w:tcPr>
          <w:p w:rsidR="0056131C" w:rsidRDefault="0056131C">
            <w:pPr>
              <w:rPr>
                <w:b/>
                <w:color w:val="92D050"/>
                <w:sz w:val="40"/>
                <w:szCs w:val="40"/>
              </w:rPr>
            </w:pPr>
            <w:r>
              <w:rPr>
                <w:b/>
                <w:noProof/>
                <w:color w:val="92D050"/>
                <w:sz w:val="40"/>
                <w:szCs w:val="40"/>
                <w:lang w:eastAsia="en-GB"/>
              </w:rPr>
              <w:drawing>
                <wp:anchor distT="0" distB="0" distL="114300" distR="114300" simplePos="0" relativeHeight="251659264" behindDoc="0" locked="0" layoutInCell="1" allowOverlap="1" wp14:anchorId="1DB75B7F" wp14:editId="1E3DC7D8">
                  <wp:simplePos x="0" y="0"/>
                  <wp:positionH relativeFrom="column">
                    <wp:posOffset>131445</wp:posOffset>
                  </wp:positionH>
                  <wp:positionV relativeFrom="paragraph">
                    <wp:posOffset>171450</wp:posOffset>
                  </wp:positionV>
                  <wp:extent cx="1410970" cy="10871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 Logo Green.jpg"/>
                          <pic:cNvPicPr/>
                        </pic:nvPicPr>
                        <pic:blipFill>
                          <a:blip r:embed="rId6">
                            <a:extLst>
                              <a:ext uri="{28A0092B-C50C-407E-A947-70E740481C1C}">
                                <a14:useLocalDpi xmlns:a14="http://schemas.microsoft.com/office/drawing/2010/main" val="0"/>
                              </a:ext>
                            </a:extLst>
                          </a:blip>
                          <a:stretch>
                            <a:fillRect/>
                          </a:stretch>
                        </pic:blipFill>
                        <pic:spPr>
                          <a:xfrm>
                            <a:off x="0" y="0"/>
                            <a:ext cx="1410970" cy="1087120"/>
                          </a:xfrm>
                          <a:prstGeom prst="rect">
                            <a:avLst/>
                          </a:prstGeom>
                        </pic:spPr>
                      </pic:pic>
                    </a:graphicData>
                  </a:graphic>
                  <wp14:sizeRelH relativeFrom="page">
                    <wp14:pctWidth>0</wp14:pctWidth>
                  </wp14:sizeRelH>
                  <wp14:sizeRelV relativeFrom="page">
                    <wp14:pctHeight>0</wp14:pctHeight>
                  </wp14:sizeRelV>
                </wp:anchor>
              </w:drawing>
            </w:r>
          </w:p>
        </w:tc>
        <w:tc>
          <w:tcPr>
            <w:tcW w:w="7891" w:type="dxa"/>
          </w:tcPr>
          <w:p w:rsidR="0056131C" w:rsidRDefault="00845186">
            <w:pPr>
              <w:rPr>
                <w:b/>
                <w:color w:val="92D050"/>
                <w:sz w:val="40"/>
                <w:szCs w:val="40"/>
              </w:rPr>
            </w:pPr>
            <w:r>
              <w:rPr>
                <w:noProof/>
                <w:lang w:eastAsia="en-GB"/>
              </w:rPr>
              <w:drawing>
                <wp:inline distT="0" distB="0" distL="0" distR="0" wp14:anchorId="76D1F4BB" wp14:editId="6544B034">
                  <wp:extent cx="900000" cy="12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0000" cy="1260000"/>
                          </a:xfrm>
                          <a:prstGeom prst="rect">
                            <a:avLst/>
                          </a:prstGeom>
                        </pic:spPr>
                      </pic:pic>
                    </a:graphicData>
                  </a:graphic>
                </wp:inline>
              </w:drawing>
            </w:r>
            <w:r w:rsidR="0056131C">
              <w:rPr>
                <w:b/>
                <w:color w:val="92D050"/>
                <w:sz w:val="40"/>
                <w:szCs w:val="40"/>
              </w:rPr>
              <w:t xml:space="preserve"> </w:t>
            </w:r>
            <w:r w:rsidR="00280FEC">
              <w:rPr>
                <w:noProof/>
                <w:lang w:eastAsia="en-GB"/>
              </w:rPr>
              <w:drawing>
                <wp:inline distT="0" distB="0" distL="0" distR="0" wp14:anchorId="76FD98D1" wp14:editId="1DBF7D4F">
                  <wp:extent cx="900000" cy="12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00000" cy="1260000"/>
                          </a:xfrm>
                          <a:prstGeom prst="rect">
                            <a:avLst/>
                          </a:prstGeom>
                        </pic:spPr>
                      </pic:pic>
                    </a:graphicData>
                  </a:graphic>
                </wp:inline>
              </w:drawing>
            </w:r>
            <w:r w:rsidR="0056131C">
              <w:rPr>
                <w:b/>
                <w:color w:val="92D050"/>
                <w:sz w:val="40"/>
                <w:szCs w:val="40"/>
              </w:rPr>
              <w:t xml:space="preserve"> </w:t>
            </w:r>
            <w:r w:rsidR="00280FEC">
              <w:rPr>
                <w:noProof/>
                <w:lang w:eastAsia="en-GB"/>
              </w:rPr>
              <w:drawing>
                <wp:inline distT="0" distB="0" distL="0" distR="0" wp14:anchorId="006BC877" wp14:editId="1B10D471">
                  <wp:extent cx="896400" cy="12564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96400" cy="1256400"/>
                          </a:xfrm>
                          <a:prstGeom prst="rect">
                            <a:avLst/>
                          </a:prstGeom>
                        </pic:spPr>
                      </pic:pic>
                    </a:graphicData>
                  </a:graphic>
                </wp:inline>
              </w:drawing>
            </w:r>
            <w:r w:rsidR="0056131C">
              <w:rPr>
                <w:b/>
                <w:color w:val="92D050"/>
                <w:sz w:val="40"/>
                <w:szCs w:val="40"/>
              </w:rPr>
              <w:t xml:space="preserve"> </w:t>
            </w:r>
            <w:r w:rsidR="00280FEC">
              <w:rPr>
                <w:noProof/>
                <w:lang w:eastAsia="en-GB"/>
              </w:rPr>
              <w:drawing>
                <wp:inline distT="0" distB="0" distL="0" distR="0" wp14:anchorId="52BD2E8E" wp14:editId="7A55A8DD">
                  <wp:extent cx="896400" cy="12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96400" cy="1260000"/>
                          </a:xfrm>
                          <a:prstGeom prst="rect">
                            <a:avLst/>
                          </a:prstGeom>
                        </pic:spPr>
                      </pic:pic>
                    </a:graphicData>
                  </a:graphic>
                </wp:inline>
              </w:drawing>
            </w:r>
            <w:r w:rsidR="00280FEC">
              <w:rPr>
                <w:b/>
                <w:color w:val="92D050"/>
                <w:sz w:val="40"/>
                <w:szCs w:val="40"/>
              </w:rPr>
              <w:t xml:space="preserve"> </w:t>
            </w:r>
            <w:r w:rsidR="00280FEC">
              <w:rPr>
                <w:noProof/>
                <w:lang w:eastAsia="en-GB"/>
              </w:rPr>
              <w:drawing>
                <wp:inline distT="0" distB="0" distL="0" distR="0" wp14:anchorId="46954D48" wp14:editId="0CB77831">
                  <wp:extent cx="907200" cy="12636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07200" cy="1263600"/>
                          </a:xfrm>
                          <a:prstGeom prst="rect">
                            <a:avLst/>
                          </a:prstGeom>
                        </pic:spPr>
                      </pic:pic>
                    </a:graphicData>
                  </a:graphic>
                </wp:inline>
              </w:drawing>
            </w:r>
            <w:r w:rsidR="0056131C">
              <w:rPr>
                <w:b/>
                <w:color w:val="92D050"/>
                <w:sz w:val="40"/>
                <w:szCs w:val="40"/>
              </w:rPr>
              <w:t xml:space="preserve"> </w:t>
            </w:r>
          </w:p>
        </w:tc>
      </w:tr>
    </w:tbl>
    <w:p w:rsidR="00AD6C7C" w:rsidRPr="006079CA" w:rsidRDefault="006079CA">
      <w:pPr>
        <w:rPr>
          <w:b/>
          <w:color w:val="92D050"/>
          <w:sz w:val="40"/>
          <w:szCs w:val="40"/>
        </w:rPr>
      </w:pPr>
      <w:r w:rsidRPr="006079CA">
        <w:rPr>
          <w:b/>
          <w:color w:val="92D050"/>
          <w:sz w:val="40"/>
          <w:szCs w:val="40"/>
        </w:rPr>
        <w:t>Fresher for Longer</w:t>
      </w:r>
      <w:r w:rsidR="006C0CE5" w:rsidRPr="006079CA">
        <w:rPr>
          <w:b/>
          <w:color w:val="92D050"/>
          <w:sz w:val="40"/>
          <w:szCs w:val="40"/>
        </w:rPr>
        <w:t xml:space="preserve"> –</w:t>
      </w:r>
      <w:r w:rsidR="00495F73">
        <w:rPr>
          <w:b/>
          <w:color w:val="92D050"/>
          <w:sz w:val="40"/>
          <w:szCs w:val="40"/>
        </w:rPr>
        <w:t xml:space="preserve"> key messages</w:t>
      </w:r>
    </w:p>
    <w:p w:rsidR="000B7B8A" w:rsidRPr="009B1C2D" w:rsidRDefault="009B1C2D" w:rsidP="00E8439A">
      <w:pPr>
        <w:rPr>
          <w:b/>
          <w:sz w:val="32"/>
        </w:rPr>
      </w:pPr>
      <w:r>
        <w:rPr>
          <w:b/>
          <w:sz w:val="32"/>
        </w:rPr>
        <w:t xml:space="preserve">Top </w:t>
      </w:r>
      <w:r w:rsidR="00A411E0">
        <w:rPr>
          <w:b/>
          <w:sz w:val="32"/>
        </w:rPr>
        <w:t>5</w:t>
      </w:r>
      <w:r w:rsidR="00E8439A" w:rsidRPr="009B1C2D">
        <w:rPr>
          <w:b/>
          <w:sz w:val="32"/>
        </w:rPr>
        <w:t xml:space="preserve"> key messages:</w:t>
      </w:r>
      <w:r w:rsidR="00E8439A" w:rsidRPr="009B1C2D">
        <w:rPr>
          <w:b/>
          <w:sz w:val="32"/>
        </w:rPr>
        <w:tab/>
      </w:r>
    </w:p>
    <w:p w:rsidR="008534A7" w:rsidRDefault="008534A7" w:rsidP="008534A7">
      <w:pPr>
        <w:pStyle w:val="ListParagraph"/>
        <w:numPr>
          <w:ilvl w:val="0"/>
          <w:numId w:val="8"/>
        </w:numPr>
        <w:rPr>
          <w:b/>
        </w:rPr>
      </w:pPr>
      <w:r>
        <w:rPr>
          <w:b/>
        </w:rPr>
        <w:t xml:space="preserve">Love Food Hate Waste is today launching ‘Fresher for Longer </w:t>
      </w:r>
      <w:r w:rsidRPr="008534A7">
        <w:t>in partnership with Marks and Spencer  in their Tunbridge Wells store in Kent to show how packaging not only protects our food from damage, but keeps it fresher for longer in our homes too, meaning less is wasted and we save more</w:t>
      </w:r>
    </w:p>
    <w:p w:rsidR="009121F0" w:rsidRDefault="009121F0" w:rsidP="009121F0">
      <w:pPr>
        <w:pStyle w:val="ListParagraph"/>
        <w:rPr>
          <w:b/>
        </w:rPr>
      </w:pPr>
    </w:p>
    <w:p w:rsidR="00A411E0" w:rsidRPr="00A411E0" w:rsidRDefault="009121F0" w:rsidP="00A411E0">
      <w:pPr>
        <w:pStyle w:val="ListParagraph"/>
        <w:numPr>
          <w:ilvl w:val="0"/>
          <w:numId w:val="8"/>
        </w:numPr>
        <w:rPr>
          <w:b/>
        </w:rPr>
      </w:pPr>
      <w:r w:rsidRPr="00A411E0">
        <w:rPr>
          <w:b/>
        </w:rPr>
        <w:t xml:space="preserve">Only 13% of </w:t>
      </w:r>
      <w:r w:rsidR="00A411E0" w:rsidRPr="00A411E0">
        <w:rPr>
          <w:b/>
        </w:rPr>
        <w:t>the public</w:t>
      </w:r>
      <w:r w:rsidRPr="00A411E0">
        <w:rPr>
          <w:b/>
        </w:rPr>
        <w:t xml:space="preserve"> realise that packaging can play an important role in protecting food in the home. </w:t>
      </w:r>
    </w:p>
    <w:p w:rsidR="00A411E0" w:rsidRDefault="00A411E0" w:rsidP="00A411E0">
      <w:pPr>
        <w:pStyle w:val="ListParagraph"/>
        <w:rPr>
          <w:b/>
        </w:rPr>
      </w:pPr>
      <w:r w:rsidRPr="00FD50E9">
        <w:rPr>
          <w:b/>
        </w:rPr>
        <w:t>Food loves the packaging it comes in as there’s nothing better to protect it and keep it fresher for longer</w:t>
      </w:r>
      <w:r>
        <w:rPr>
          <w:b/>
        </w:rPr>
        <w:t>.</w:t>
      </w:r>
      <w:r w:rsidRPr="009B1C2D">
        <w:rPr>
          <w:b/>
        </w:rPr>
        <w:t xml:space="preserve"> </w:t>
      </w:r>
      <w:r w:rsidRPr="009B1C2D">
        <w:t xml:space="preserve">From </w:t>
      </w:r>
      <w:proofErr w:type="spellStart"/>
      <w:r w:rsidRPr="009B1C2D">
        <w:t>ziplocks</w:t>
      </w:r>
      <w:proofErr w:type="spellEnd"/>
      <w:r w:rsidRPr="009B1C2D">
        <w:t xml:space="preserve"> on cheese packs to breathable fruit and veg bags, packaging has been perfectly designed with all sorts of cunning features. So when you get your food home, keep it in its original packaging and follow instructions on the pack to keep food at its best</w:t>
      </w:r>
    </w:p>
    <w:p w:rsidR="009121F0" w:rsidRPr="009121F0" w:rsidRDefault="009121F0" w:rsidP="009121F0">
      <w:pPr>
        <w:pStyle w:val="ListParagraph"/>
        <w:rPr>
          <w:b/>
        </w:rPr>
      </w:pPr>
    </w:p>
    <w:p w:rsidR="009121F0" w:rsidRDefault="009121F0" w:rsidP="009121F0">
      <w:pPr>
        <w:pStyle w:val="ListParagraph"/>
        <w:numPr>
          <w:ilvl w:val="0"/>
          <w:numId w:val="8"/>
        </w:numPr>
      </w:pPr>
      <w:r>
        <w:rPr>
          <w:b/>
        </w:rPr>
        <w:t>T</w:t>
      </w:r>
      <w:r w:rsidRPr="009121F0">
        <w:rPr>
          <w:b/>
        </w:rPr>
        <w:t>hrowing away food as a result of it being not used in time is costing us, as consumers, £6.7 billion a year (£270 for the average household</w:t>
      </w:r>
      <w:r>
        <w:rPr>
          <w:b/>
        </w:rPr>
        <w:t xml:space="preserve">). </w:t>
      </w:r>
      <w:r w:rsidRPr="009121F0">
        <w:t xml:space="preserve">With the majority of us </w:t>
      </w:r>
      <w:r>
        <w:t xml:space="preserve">(61%) </w:t>
      </w:r>
      <w:r w:rsidRPr="009121F0">
        <w:t>believing that keeping fresh fruit and vegetables in their original packaging makes them ‘sweat’ and go off quicker, whereas the opposite is true,  it’s easy to see why</w:t>
      </w:r>
    </w:p>
    <w:p w:rsidR="009B1C2D" w:rsidRDefault="009B1C2D" w:rsidP="009B1C2D">
      <w:pPr>
        <w:pStyle w:val="ListParagraph"/>
      </w:pPr>
    </w:p>
    <w:p w:rsidR="009B1C2D" w:rsidRPr="009B1C2D" w:rsidRDefault="009B1C2D" w:rsidP="009B1C2D">
      <w:pPr>
        <w:pStyle w:val="ListParagraph"/>
        <w:numPr>
          <w:ilvl w:val="0"/>
          <w:numId w:val="8"/>
        </w:numPr>
        <w:rPr>
          <w:b/>
        </w:rPr>
      </w:pPr>
      <w:r w:rsidRPr="009B1C2D">
        <w:rPr>
          <w:b/>
        </w:rPr>
        <w:t>The impact on the environment of throwing away an apple is 6 times greater than the pack it comes in</w:t>
      </w:r>
    </w:p>
    <w:p w:rsidR="009121F0" w:rsidRPr="009121F0" w:rsidRDefault="009121F0" w:rsidP="009121F0">
      <w:pPr>
        <w:pStyle w:val="ListParagraph"/>
        <w:rPr>
          <w:b/>
        </w:rPr>
      </w:pPr>
    </w:p>
    <w:p w:rsidR="00FD50E9" w:rsidRDefault="00FD50E9" w:rsidP="00FD50E9">
      <w:pPr>
        <w:pStyle w:val="ListParagraph"/>
        <w:numPr>
          <w:ilvl w:val="0"/>
          <w:numId w:val="8"/>
        </w:numPr>
        <w:rPr>
          <w:b/>
        </w:rPr>
      </w:pPr>
      <w:r w:rsidRPr="009121F0">
        <w:rPr>
          <w:b/>
        </w:rPr>
        <w:t>For tips on the best way to store your food go to</w:t>
      </w:r>
      <w:r w:rsidR="009121F0">
        <w:rPr>
          <w:b/>
        </w:rPr>
        <w:t xml:space="preserve"> </w:t>
      </w:r>
      <w:r w:rsidRPr="009121F0">
        <w:rPr>
          <w:b/>
        </w:rPr>
        <w:t>lovefoodhatewaste.com</w:t>
      </w:r>
    </w:p>
    <w:p w:rsidR="00986DF7" w:rsidRPr="00986DF7" w:rsidRDefault="00986DF7" w:rsidP="00986DF7">
      <w:pPr>
        <w:pStyle w:val="ListParagraph"/>
        <w:rPr>
          <w:b/>
        </w:rPr>
      </w:pPr>
    </w:p>
    <w:p w:rsidR="009B1C2D" w:rsidRPr="00986DF7" w:rsidRDefault="009B1C2D" w:rsidP="006079CA">
      <w:pPr>
        <w:ind w:left="2160" w:hanging="2160"/>
        <w:rPr>
          <w:b/>
          <w:sz w:val="32"/>
        </w:rPr>
      </w:pPr>
      <w:r w:rsidRPr="00986DF7">
        <w:rPr>
          <w:b/>
          <w:sz w:val="32"/>
        </w:rPr>
        <w:t>Top stats</w:t>
      </w:r>
      <w:r w:rsidR="00986DF7" w:rsidRPr="00986DF7">
        <w:rPr>
          <w:b/>
          <w:sz w:val="32"/>
        </w:rPr>
        <w:t>/tweets</w:t>
      </w:r>
    </w:p>
    <w:p w:rsidR="009B1C2D" w:rsidRPr="009B1C2D" w:rsidRDefault="009B1C2D" w:rsidP="009B1C2D">
      <w:pPr>
        <w:pStyle w:val="ListParagraph"/>
        <w:numPr>
          <w:ilvl w:val="0"/>
          <w:numId w:val="9"/>
        </w:numPr>
      </w:pPr>
      <w:r w:rsidRPr="009B1C2D">
        <w:t>Only 13% of consumers realise that packaging can play an important role in protecting food in the home.</w:t>
      </w:r>
    </w:p>
    <w:p w:rsidR="009B1C2D" w:rsidRPr="009B1C2D" w:rsidRDefault="009B1C2D" w:rsidP="009B1C2D">
      <w:pPr>
        <w:pStyle w:val="ListParagraph"/>
        <w:numPr>
          <w:ilvl w:val="0"/>
          <w:numId w:val="9"/>
        </w:numPr>
      </w:pPr>
      <w:r w:rsidRPr="009B1C2D">
        <w:t>61% of us believe that keeping fresh fruit and vegetables in their original packaging makes them ‘sweat’ and go off quicker, whereas the opposite is true</w:t>
      </w:r>
    </w:p>
    <w:p w:rsidR="009B1C2D" w:rsidRPr="009B1C2D" w:rsidRDefault="009B1C2D" w:rsidP="009B1C2D">
      <w:pPr>
        <w:pStyle w:val="ListParagraph"/>
        <w:numPr>
          <w:ilvl w:val="0"/>
          <w:numId w:val="9"/>
        </w:numPr>
      </w:pPr>
      <w:r w:rsidRPr="009B1C2D">
        <w:t xml:space="preserve">The impact on the environment of throwing away an apple is 6 times greater than the pack it comes in. </w:t>
      </w:r>
    </w:p>
    <w:p w:rsidR="009B1C2D" w:rsidRPr="009B1C2D" w:rsidRDefault="009B1C2D" w:rsidP="009B1C2D">
      <w:pPr>
        <w:pStyle w:val="ListParagraph"/>
        <w:numPr>
          <w:ilvl w:val="0"/>
          <w:numId w:val="9"/>
        </w:numPr>
      </w:pPr>
      <w:r w:rsidRPr="009B1C2D">
        <w:t xml:space="preserve">The impact on the environment of throwing away tomatoes is 30 times greater than the pack they come in. </w:t>
      </w:r>
    </w:p>
    <w:p w:rsidR="009B1C2D" w:rsidRPr="009C04FE" w:rsidRDefault="009B1C2D" w:rsidP="009B1C2D">
      <w:pPr>
        <w:pStyle w:val="ListParagraph"/>
        <w:numPr>
          <w:ilvl w:val="0"/>
          <w:numId w:val="9"/>
        </w:numPr>
      </w:pPr>
      <w:r w:rsidRPr="009B1C2D">
        <w:t xml:space="preserve">The impact on the environment of throwing away lettuce is </w:t>
      </w:r>
      <w:r w:rsidRPr="009C04FE">
        <w:t xml:space="preserve">100 times greater than the pack it comes in. </w:t>
      </w:r>
    </w:p>
    <w:p w:rsidR="009B1C2D" w:rsidRPr="009C04FE" w:rsidRDefault="009B1C2D" w:rsidP="009B1C2D">
      <w:pPr>
        <w:pStyle w:val="ListParagraph"/>
        <w:numPr>
          <w:ilvl w:val="0"/>
          <w:numId w:val="9"/>
        </w:numPr>
      </w:pPr>
      <w:r w:rsidRPr="009C04FE">
        <w:t>Most fresh fruit &amp; veg will last up to 2 weeks longer if kept in the fridge in their original pack.</w:t>
      </w:r>
    </w:p>
    <w:p w:rsidR="009B1C2D" w:rsidRPr="009C04FE" w:rsidRDefault="009B1C2D" w:rsidP="009B1C2D">
      <w:pPr>
        <w:pStyle w:val="ListParagraph"/>
        <w:numPr>
          <w:ilvl w:val="0"/>
          <w:numId w:val="9"/>
        </w:numPr>
      </w:pPr>
      <w:r w:rsidRPr="009C04FE">
        <w:t xml:space="preserve">In the UK we buy almost 40 million tonnes of food &amp; drink every year, and this is protected by less than 4 million tonnes of packaging. </w:t>
      </w:r>
    </w:p>
    <w:p w:rsidR="009B1C2D" w:rsidRPr="009C04FE" w:rsidRDefault="009B1C2D" w:rsidP="009B1C2D">
      <w:pPr>
        <w:pStyle w:val="ListParagraph"/>
        <w:numPr>
          <w:ilvl w:val="0"/>
          <w:numId w:val="9"/>
        </w:numPr>
      </w:pPr>
      <w:r w:rsidRPr="009C04FE">
        <w:t xml:space="preserve">Shrink-wrapped cucumbers will last around three times longer than non-shrink-wrapped ones. </w:t>
      </w:r>
    </w:p>
    <w:p w:rsidR="005D4115" w:rsidRPr="00AB4A2B" w:rsidRDefault="005D4115">
      <w:pPr>
        <w:rPr>
          <w:b/>
        </w:rPr>
      </w:pPr>
      <w:bookmarkStart w:id="0" w:name="_GoBack"/>
      <w:bookmarkEnd w:id="0"/>
    </w:p>
    <w:sectPr w:rsidR="005D4115" w:rsidRPr="00AB4A2B" w:rsidSect="008534A7">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986"/>
    <w:multiLevelType w:val="hybridMultilevel"/>
    <w:tmpl w:val="AD3E9E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9DB3A53"/>
    <w:multiLevelType w:val="hybridMultilevel"/>
    <w:tmpl w:val="67DCD018"/>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nsid w:val="3ECE29B4"/>
    <w:multiLevelType w:val="hybridMultilevel"/>
    <w:tmpl w:val="D3389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D07FEC"/>
    <w:multiLevelType w:val="hybridMultilevel"/>
    <w:tmpl w:val="E3A6E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EE51F7"/>
    <w:multiLevelType w:val="hybridMultilevel"/>
    <w:tmpl w:val="948401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3205B4"/>
    <w:multiLevelType w:val="hybridMultilevel"/>
    <w:tmpl w:val="DE4A40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164ADE"/>
    <w:multiLevelType w:val="hybridMultilevel"/>
    <w:tmpl w:val="5F20D864"/>
    <w:lvl w:ilvl="0" w:tplc="9AA074D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BF3BBC"/>
    <w:multiLevelType w:val="hybridMultilevel"/>
    <w:tmpl w:val="9E3037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22659F9"/>
    <w:multiLevelType w:val="hybridMultilevel"/>
    <w:tmpl w:val="C8AE42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0"/>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E5"/>
    <w:rsid w:val="000005BF"/>
    <w:rsid w:val="00002AD3"/>
    <w:rsid w:val="000B7B8A"/>
    <w:rsid w:val="00280FEC"/>
    <w:rsid w:val="00354F73"/>
    <w:rsid w:val="003E3E66"/>
    <w:rsid w:val="00440D53"/>
    <w:rsid w:val="0046064F"/>
    <w:rsid w:val="00495F73"/>
    <w:rsid w:val="005301BF"/>
    <w:rsid w:val="0056131C"/>
    <w:rsid w:val="00574420"/>
    <w:rsid w:val="005D4115"/>
    <w:rsid w:val="006079CA"/>
    <w:rsid w:val="006C0CE5"/>
    <w:rsid w:val="00717562"/>
    <w:rsid w:val="007D3564"/>
    <w:rsid w:val="00831900"/>
    <w:rsid w:val="00842C75"/>
    <w:rsid w:val="00845186"/>
    <w:rsid w:val="008534A7"/>
    <w:rsid w:val="008753C5"/>
    <w:rsid w:val="008A2C3B"/>
    <w:rsid w:val="008B3474"/>
    <w:rsid w:val="008E202F"/>
    <w:rsid w:val="008E60FC"/>
    <w:rsid w:val="008F3B62"/>
    <w:rsid w:val="009121F0"/>
    <w:rsid w:val="00986DF7"/>
    <w:rsid w:val="009A17CA"/>
    <w:rsid w:val="009B1C2D"/>
    <w:rsid w:val="009C04FE"/>
    <w:rsid w:val="00A411E0"/>
    <w:rsid w:val="00A75E9A"/>
    <w:rsid w:val="00AB4A2B"/>
    <w:rsid w:val="00AD6C7C"/>
    <w:rsid w:val="00B147AD"/>
    <w:rsid w:val="00B80491"/>
    <w:rsid w:val="00BB0432"/>
    <w:rsid w:val="00C1507C"/>
    <w:rsid w:val="00C86850"/>
    <w:rsid w:val="00DA4656"/>
    <w:rsid w:val="00E5019F"/>
    <w:rsid w:val="00E8439A"/>
    <w:rsid w:val="00F856B1"/>
    <w:rsid w:val="00FC5491"/>
    <w:rsid w:val="00FD5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AD3"/>
    <w:pPr>
      <w:ind w:left="720"/>
      <w:contextualSpacing/>
    </w:pPr>
  </w:style>
  <w:style w:type="paragraph" w:styleId="BalloonText">
    <w:name w:val="Balloon Text"/>
    <w:basedOn w:val="Normal"/>
    <w:link w:val="BalloonTextChar"/>
    <w:uiPriority w:val="99"/>
    <w:semiHidden/>
    <w:unhideWhenUsed/>
    <w:rsid w:val="00607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9CA"/>
    <w:rPr>
      <w:rFonts w:ascii="Tahoma" w:hAnsi="Tahoma" w:cs="Tahoma"/>
      <w:sz w:val="16"/>
      <w:szCs w:val="16"/>
    </w:rPr>
  </w:style>
  <w:style w:type="table" w:styleId="TableGrid">
    <w:name w:val="Table Grid"/>
    <w:basedOn w:val="TableNormal"/>
    <w:uiPriority w:val="59"/>
    <w:rsid w:val="00561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AD3"/>
    <w:pPr>
      <w:ind w:left="720"/>
      <w:contextualSpacing/>
    </w:pPr>
  </w:style>
  <w:style w:type="paragraph" w:styleId="BalloonText">
    <w:name w:val="Balloon Text"/>
    <w:basedOn w:val="Normal"/>
    <w:link w:val="BalloonTextChar"/>
    <w:uiPriority w:val="99"/>
    <w:semiHidden/>
    <w:unhideWhenUsed/>
    <w:rsid w:val="00607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9CA"/>
    <w:rPr>
      <w:rFonts w:ascii="Tahoma" w:hAnsi="Tahoma" w:cs="Tahoma"/>
      <w:sz w:val="16"/>
      <w:szCs w:val="16"/>
    </w:rPr>
  </w:style>
  <w:style w:type="table" w:styleId="TableGrid">
    <w:name w:val="Table Grid"/>
    <w:basedOn w:val="TableNormal"/>
    <w:uiPriority w:val="59"/>
    <w:rsid w:val="00561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Dickinson</dc:creator>
  <cp:lastModifiedBy>Dick Searle</cp:lastModifiedBy>
  <cp:revision>2</cp:revision>
  <dcterms:created xsi:type="dcterms:W3CDTF">2013-02-26T16:37:00Z</dcterms:created>
  <dcterms:modified xsi:type="dcterms:W3CDTF">2013-02-26T16:37:00Z</dcterms:modified>
</cp:coreProperties>
</file>